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4" w:rsidRPr="00512CA3" w:rsidRDefault="00E32634" w:rsidP="00E32634">
      <w:pPr>
        <w:rPr>
          <w:rFonts w:ascii="Times New Roman" w:hAnsi="Times New Roman"/>
          <w:sz w:val="24"/>
          <w:szCs w:val="24"/>
        </w:rPr>
      </w:pPr>
      <w:r w:rsidRPr="00512CA3">
        <w:rPr>
          <w:rFonts w:ascii="Times New Roman" w:hAnsi="Times New Roman"/>
          <w:b/>
          <w:sz w:val="24"/>
          <w:szCs w:val="24"/>
        </w:rPr>
        <w:t xml:space="preserve">Responsibilities of the Interim </w:t>
      </w:r>
      <w:r w:rsidR="00460990">
        <w:rPr>
          <w:rFonts w:ascii="Times New Roman" w:hAnsi="Times New Roman"/>
          <w:b/>
          <w:sz w:val="24"/>
          <w:szCs w:val="24"/>
        </w:rPr>
        <w:t>EO</w:t>
      </w:r>
      <w:bookmarkStart w:id="0" w:name="_GoBack"/>
      <w:bookmarkEnd w:id="0"/>
      <w:r w:rsidRPr="00512CA3">
        <w:rPr>
          <w:rFonts w:ascii="Times New Roman" w:hAnsi="Times New Roman"/>
          <w:b/>
          <w:sz w:val="24"/>
          <w:szCs w:val="24"/>
        </w:rPr>
        <w:t xml:space="preserve"> – Tool #3</w:t>
      </w:r>
      <w:r w:rsidRPr="00512CA3">
        <w:rPr>
          <w:rFonts w:ascii="Times New Roman" w:hAnsi="Times New Roman"/>
          <w:sz w:val="24"/>
          <w:szCs w:val="24"/>
        </w:rPr>
        <w:br/>
      </w:r>
      <w:proofErr w:type="gramStart"/>
      <w:r w:rsidRPr="00512CA3">
        <w:rPr>
          <w:rFonts w:ascii="Times New Roman" w:hAnsi="Times New Roman"/>
          <w:sz w:val="24"/>
          <w:szCs w:val="24"/>
        </w:rPr>
        <w:t>Outline</w:t>
      </w:r>
      <w:proofErr w:type="gramEnd"/>
      <w:r w:rsidRPr="00512CA3">
        <w:rPr>
          <w:rFonts w:ascii="Times New Roman" w:hAnsi="Times New Roman"/>
          <w:sz w:val="24"/>
          <w:szCs w:val="24"/>
        </w:rPr>
        <w:t xml:space="preserve"> the key functions for the position.</w:t>
      </w:r>
    </w:p>
    <w:p w:rsidR="00E32634" w:rsidRPr="00512CA3" w:rsidRDefault="00E32634" w:rsidP="00E32634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Define interim </w:t>
      </w:r>
      <w:r w:rsidR="00D0140C">
        <w:rPr>
          <w:rFonts w:ascii="Times New Roman" w:hAnsi="Times New Roman"/>
          <w:color w:val="000000" w:themeColor="text1"/>
          <w:sz w:val="24"/>
          <w:szCs w:val="24"/>
        </w:rPr>
        <w:t>EO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 key responsibilities. The interim </w:t>
      </w:r>
      <w:r w:rsidR="00D0140C">
        <w:rPr>
          <w:rFonts w:ascii="Times New Roman" w:hAnsi="Times New Roman"/>
          <w:color w:val="000000" w:themeColor="text1"/>
          <w:sz w:val="24"/>
          <w:szCs w:val="24"/>
        </w:rPr>
        <w:t>EO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is appointed by the </w:t>
      </w:r>
      <w:r w:rsidR="00D0140C">
        <w:rPr>
          <w:rFonts w:ascii="Times New Roman" w:hAnsi="Times New Roman"/>
          <w:color w:val="000000" w:themeColor="text1"/>
          <w:sz w:val="24"/>
          <w:szCs w:val="24"/>
        </w:rPr>
        <w:t>BON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 agency 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to fulfill executive duties until the position is filled or until the </w:t>
      </w:r>
      <w:r w:rsidR="00D0140C">
        <w:rPr>
          <w:rFonts w:ascii="Times New Roman" w:hAnsi="Times New Roman"/>
          <w:color w:val="000000" w:themeColor="text1"/>
          <w:sz w:val="24"/>
          <w:szCs w:val="24"/>
        </w:rPr>
        <w:t>EO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 returns, if the vacancy is temporary.</w:t>
      </w:r>
    </w:p>
    <w:p w:rsidR="00E32634" w:rsidRPr="00512CA3" w:rsidRDefault="00E32634" w:rsidP="00E3263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E32634" w:rsidRPr="00512CA3" w:rsidRDefault="00E32634" w:rsidP="00E32634">
      <w:pPr>
        <w:pStyle w:val="ListParagraph"/>
        <w:numPr>
          <w:ilvl w:val="1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Outline the key interim responsibilities below. Examples of key activities are outlined. You can edit, update or add responsibilities as necessary.</w:t>
      </w:r>
    </w:p>
    <w:p w:rsidR="00E32634" w:rsidRPr="00512CA3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Serve, with integrity and strength, as the organization’s primary leader, representative and spokes- person to the greater community.</w:t>
      </w:r>
    </w:p>
    <w:p w:rsidR="00E32634" w:rsidRPr="00512CA3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Support the </w:t>
      </w:r>
      <w:r w:rsidR="00D0140C">
        <w:rPr>
          <w:rFonts w:ascii="Times New Roman" w:hAnsi="Times New Roman"/>
          <w:color w:val="000000" w:themeColor="text1"/>
          <w:sz w:val="24"/>
          <w:szCs w:val="24"/>
        </w:rPr>
        <w:t>BON/agency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>, including preparing executive reports and attending board and committee meetings.</w:t>
      </w:r>
    </w:p>
    <w:p w:rsidR="00E32634" w:rsidRPr="00512CA3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Lead the management team.</w:t>
      </w:r>
    </w:p>
    <w:p w:rsidR="00E32634" w:rsidRPr="00512CA3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Participate in the recruitment and selection for directly supervised staff.</w:t>
      </w:r>
    </w:p>
    <w:p w:rsidR="00E32634" w:rsidRPr="00512CA3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Manage initiatives related to organizational capacity, sustainability and strategic plan.</w:t>
      </w:r>
    </w:p>
    <w:p w:rsidR="00E32634" w:rsidRPr="00512CA3" w:rsidRDefault="00E32634" w:rsidP="00E32634">
      <w:pPr>
        <w:pStyle w:val="ListParagraph"/>
        <w:numPr>
          <w:ilvl w:val="3"/>
          <w:numId w:val="8"/>
        </w:numPr>
        <w:tabs>
          <w:tab w:val="left" w:pos="1080"/>
        </w:tabs>
        <w:ind w:left="360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Maintain accountability for current year operating budget and financial performance.</w:t>
      </w:r>
    </w:p>
    <w:p w:rsidR="00E32634" w:rsidRPr="00E32634" w:rsidRDefault="00E32634" w:rsidP="00E32634">
      <w:pPr>
        <w:pStyle w:val="ListParagraph"/>
        <w:numPr>
          <w:ilvl w:val="3"/>
          <w:numId w:val="8"/>
        </w:numPr>
        <w:tabs>
          <w:tab w:val="left" w:pos="1080"/>
        </w:tabs>
        <w:ind w:left="360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Establish, maintain and cultivate relationships with stakeholders.</w:t>
      </w:r>
    </w:p>
    <w:p w:rsidR="00E32634" w:rsidRPr="00512CA3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:rsidR="00E32634" w:rsidRPr="00512CA3" w:rsidRDefault="00E32634" w:rsidP="00E32634">
      <w:pPr>
        <w:pStyle w:val="ListParagraph"/>
        <w:ind w:left="2880"/>
        <w:rPr>
          <w:rFonts w:ascii="Times New Roman" w:hAnsi="Times New Roman"/>
          <w:color w:val="000000" w:themeColor="text1"/>
          <w:sz w:val="24"/>
          <w:szCs w:val="24"/>
        </w:rPr>
      </w:pPr>
    </w:p>
    <w:p w:rsidR="00E32634" w:rsidRPr="00512CA3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:rsidR="00E32634" w:rsidRPr="00512CA3" w:rsidRDefault="00E32634" w:rsidP="00E32634">
      <w:pPr>
        <w:pStyle w:val="ListParagraph"/>
        <w:ind w:left="2880"/>
        <w:rPr>
          <w:rFonts w:ascii="Times New Roman" w:hAnsi="Times New Roman"/>
          <w:color w:val="000000" w:themeColor="text1"/>
          <w:sz w:val="24"/>
          <w:szCs w:val="24"/>
        </w:rPr>
      </w:pPr>
    </w:p>
    <w:p w:rsidR="00E32634" w:rsidRPr="00512CA3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:rsidR="00E32634" w:rsidRPr="00512CA3" w:rsidRDefault="00E32634" w:rsidP="00E3263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E32634" w:rsidRPr="00512CA3" w:rsidRDefault="00E32634" w:rsidP="00E32634">
      <w:pPr>
        <w:pStyle w:val="ListParagraph"/>
        <w:numPr>
          <w:ilvl w:val="1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Outline authority and restrictions of appointed interim </w:t>
      </w:r>
      <w:r w:rsidR="00D0140C">
        <w:rPr>
          <w:rFonts w:ascii="Times New Roman" w:hAnsi="Times New Roman"/>
          <w:color w:val="000000" w:themeColor="text1"/>
          <w:sz w:val="24"/>
          <w:szCs w:val="24"/>
        </w:rPr>
        <w:t>EO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. The person appointed as interim </w:t>
      </w:r>
      <w:r w:rsidR="00D0140C">
        <w:rPr>
          <w:rFonts w:ascii="Times New Roman" w:hAnsi="Times New Roman"/>
          <w:color w:val="000000" w:themeColor="text1"/>
          <w:sz w:val="24"/>
          <w:szCs w:val="24"/>
        </w:rPr>
        <w:t>EO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 shall have  the  full  authority  for  decision making  and independent action outlined above, except for the following which must be approved by the </w:t>
      </w:r>
      <w:r w:rsidR="00D0140C">
        <w:rPr>
          <w:rFonts w:ascii="Times New Roman" w:hAnsi="Times New Roman"/>
          <w:color w:val="000000" w:themeColor="text1"/>
          <w:sz w:val="24"/>
          <w:szCs w:val="24"/>
        </w:rPr>
        <w:t>BON/agency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32634" w:rsidRPr="00512CA3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All financial decisions over (</w:t>
      </w:r>
      <w:r w:rsidR="00D0140C">
        <w:rPr>
          <w:rFonts w:ascii="Times New Roman" w:hAnsi="Times New Roman"/>
          <w:color w:val="000000" w:themeColor="text1"/>
          <w:sz w:val="24"/>
          <w:szCs w:val="24"/>
        </w:rPr>
        <w:t>insert dollar amount here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32634" w:rsidRPr="00E32634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Issues that may negatively impact the </w:t>
      </w:r>
      <w:r w:rsidR="00D0140C">
        <w:rPr>
          <w:rFonts w:ascii="Times New Roman" w:hAnsi="Times New Roman"/>
          <w:color w:val="000000" w:themeColor="text1"/>
          <w:sz w:val="24"/>
          <w:szCs w:val="24"/>
        </w:rPr>
        <w:t>BON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2634" w:rsidRPr="00512CA3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:rsidR="00E32634" w:rsidRPr="00512CA3" w:rsidRDefault="00E32634" w:rsidP="00E32634">
      <w:pPr>
        <w:pStyle w:val="ListParagraph"/>
        <w:ind w:left="2880"/>
        <w:rPr>
          <w:rFonts w:ascii="Times New Roman" w:hAnsi="Times New Roman"/>
          <w:color w:val="000000" w:themeColor="text1"/>
          <w:sz w:val="24"/>
          <w:szCs w:val="24"/>
        </w:rPr>
      </w:pPr>
    </w:p>
    <w:p w:rsidR="00E32634" w:rsidRPr="00512CA3" w:rsidRDefault="00E32634" w:rsidP="00E32634">
      <w:pPr>
        <w:pStyle w:val="ListParagraph"/>
        <w:numPr>
          <w:ilvl w:val="2"/>
          <w:numId w:val="8"/>
        </w:numPr>
        <w:ind w:left="28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:rsidR="00E32634" w:rsidRPr="00512CA3" w:rsidRDefault="00E32634" w:rsidP="00E3263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E713CF" w:rsidRPr="00E32634" w:rsidRDefault="00E32634" w:rsidP="00D0140C">
      <w:pPr>
        <w:pStyle w:val="ListParagraph"/>
        <w:numPr>
          <w:ilvl w:val="1"/>
          <w:numId w:val="8"/>
        </w:numPr>
      </w:pPr>
      <w:r w:rsidRPr="00D0140C">
        <w:rPr>
          <w:rFonts w:ascii="Times New Roman" w:hAnsi="Times New Roman"/>
          <w:color w:val="000000" w:themeColor="text1"/>
          <w:sz w:val="24"/>
          <w:szCs w:val="24"/>
        </w:rPr>
        <w:t xml:space="preserve">Determine appropriate compensation for the interim </w:t>
      </w:r>
      <w:r w:rsidR="00D0140C">
        <w:rPr>
          <w:rFonts w:ascii="Times New Roman" w:hAnsi="Times New Roman"/>
          <w:color w:val="000000" w:themeColor="text1"/>
          <w:sz w:val="24"/>
          <w:szCs w:val="24"/>
        </w:rPr>
        <w:t>EO</w:t>
      </w:r>
      <w:r w:rsidRPr="00D014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E713CF" w:rsidRPr="00E3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7BA"/>
    <w:multiLevelType w:val="hybridMultilevel"/>
    <w:tmpl w:val="F006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8207F8">
      <w:start w:val="1"/>
      <w:numFmt w:val="decimal"/>
      <w:lvlText w:val="(%3)"/>
      <w:lvlJc w:val="left"/>
      <w:pPr>
        <w:ind w:left="2160" w:hanging="180"/>
      </w:pPr>
      <w:rPr>
        <w:rFonts w:ascii="Arial" w:eastAsia="Arial" w:hAnsi="Arial" w:hint="default"/>
        <w:b w:val="0"/>
        <w:bCs/>
        <w:color w:val="000000" w:themeColor="text1"/>
        <w:w w:val="74"/>
        <w:sz w:val="22"/>
        <w:szCs w:val="22"/>
      </w:rPr>
    </w:lvl>
    <w:lvl w:ilvl="3" w:tplc="D5AE0A48">
      <w:start w:val="1"/>
      <w:numFmt w:val="lowerLetter"/>
      <w:lvlText w:val="(%4)"/>
      <w:lvlJc w:val="left"/>
      <w:pPr>
        <w:ind w:left="2880" w:hanging="360"/>
      </w:pPr>
      <w:rPr>
        <w:rFonts w:ascii="Arial" w:eastAsia="Arial" w:hAnsi="Arial" w:hint="default"/>
        <w:b w:val="0"/>
        <w:bCs/>
        <w:color w:val="000000" w:themeColor="text1"/>
        <w:spacing w:val="-3"/>
        <w:w w:val="74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8B0"/>
    <w:multiLevelType w:val="hybridMultilevel"/>
    <w:tmpl w:val="EBDE37B0"/>
    <w:lvl w:ilvl="0" w:tplc="45A8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95600"/>
    <w:multiLevelType w:val="hybridMultilevel"/>
    <w:tmpl w:val="7CFC6634"/>
    <w:lvl w:ilvl="0" w:tplc="EBD4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16006"/>
    <w:multiLevelType w:val="hybridMultilevel"/>
    <w:tmpl w:val="60C26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7A84"/>
    <w:multiLevelType w:val="hybridMultilevel"/>
    <w:tmpl w:val="138A13C2"/>
    <w:lvl w:ilvl="0" w:tplc="FCF6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70BA9"/>
    <w:multiLevelType w:val="hybridMultilevel"/>
    <w:tmpl w:val="7172A242"/>
    <w:lvl w:ilvl="0" w:tplc="87DA3A4A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774C755B"/>
    <w:multiLevelType w:val="hybridMultilevel"/>
    <w:tmpl w:val="98C8D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hint="default"/>
        <w:b w:val="0"/>
        <w:bCs/>
        <w:color w:val="000000" w:themeColor="text1"/>
        <w:w w:val="74"/>
        <w:sz w:val="22"/>
        <w:szCs w:val="22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  <w:bCs/>
        <w:color w:val="000000" w:themeColor="text1"/>
        <w:spacing w:val="-3"/>
        <w:w w:val="74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A56C1"/>
    <w:multiLevelType w:val="hybridMultilevel"/>
    <w:tmpl w:val="94B8D09E"/>
    <w:lvl w:ilvl="0" w:tplc="FDBE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DF"/>
    <w:rsid w:val="00460990"/>
    <w:rsid w:val="006C6144"/>
    <w:rsid w:val="00D0140C"/>
    <w:rsid w:val="00E32634"/>
    <w:rsid w:val="00E713CF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Hicks</dc:creator>
  <cp:lastModifiedBy>Andrew Hicks</cp:lastModifiedBy>
  <cp:revision>4</cp:revision>
  <dcterms:created xsi:type="dcterms:W3CDTF">2014-08-07T20:05:00Z</dcterms:created>
  <dcterms:modified xsi:type="dcterms:W3CDTF">2014-08-12T15:58:00Z</dcterms:modified>
</cp:coreProperties>
</file>